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A0F" w:rsidRPr="008B079B" w:rsidRDefault="00511A0F" w:rsidP="00511A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079B">
        <w:rPr>
          <w:rFonts w:ascii="Times New Roman" w:hAnsi="Times New Roman" w:cs="Times New Roman"/>
          <w:sz w:val="28"/>
          <w:szCs w:val="28"/>
        </w:rPr>
        <w:t>Байкальский государственный университет</w:t>
      </w:r>
    </w:p>
    <w:p w:rsidR="00511A0F" w:rsidRPr="008B079B" w:rsidRDefault="00511A0F" w:rsidP="00511A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1A0F" w:rsidRPr="008B079B" w:rsidRDefault="00511A0F" w:rsidP="00511A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421185090"/>
      <w:r w:rsidRPr="008B079B">
        <w:rPr>
          <w:rFonts w:ascii="Times New Roman" w:hAnsi="Times New Roman" w:cs="Times New Roman"/>
          <w:sz w:val="28"/>
          <w:szCs w:val="28"/>
        </w:rPr>
        <w:t>Библиотека</w:t>
      </w:r>
      <w:bookmarkEnd w:id="0"/>
    </w:p>
    <w:p w:rsidR="00511A0F" w:rsidRDefault="00511A0F" w:rsidP="00511A0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421185091"/>
      <w:r w:rsidRPr="008B079B">
        <w:rPr>
          <w:rFonts w:ascii="Times New Roman" w:hAnsi="Times New Roman" w:cs="Times New Roman"/>
          <w:sz w:val="28"/>
          <w:szCs w:val="28"/>
        </w:rPr>
        <w:t>Научно-библиографический отдел</w:t>
      </w:r>
      <w:bookmarkEnd w:id="1"/>
    </w:p>
    <w:p w:rsidR="00511A0F" w:rsidRDefault="00511A0F" w:rsidP="00511A0F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2" w:name="_Toc421185093"/>
      <w:r w:rsidRPr="008B079B">
        <w:rPr>
          <w:rFonts w:ascii="Times New Roman" w:hAnsi="Times New Roman" w:cs="Times New Roman"/>
          <w:sz w:val="32"/>
          <w:szCs w:val="32"/>
        </w:rPr>
        <w:t>Рекомендательный список литературы</w:t>
      </w:r>
      <w:bookmarkEnd w:id="2"/>
    </w:p>
    <w:p w:rsidR="00511A0F" w:rsidRPr="008B079B" w:rsidRDefault="00511A0F" w:rsidP="00511A0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11A0F" w:rsidRDefault="00511A0F" w:rsidP="00511A0F">
      <w:pPr>
        <w:jc w:val="center"/>
        <w:rPr>
          <w:rFonts w:ascii="Times New Roman" w:hAnsi="Times New Roman" w:cs="Times New Roman"/>
          <w:sz w:val="32"/>
          <w:szCs w:val="32"/>
        </w:rPr>
      </w:pPr>
      <w:r w:rsidRPr="008B079B">
        <w:rPr>
          <w:rFonts w:ascii="Times New Roman" w:hAnsi="Times New Roman" w:cs="Times New Roman"/>
          <w:sz w:val="32"/>
          <w:szCs w:val="32"/>
        </w:rPr>
        <w:t>Статьи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11A0F" w:rsidRDefault="00511A0F" w:rsidP="00511A0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Книги</w:t>
      </w:r>
    </w:p>
    <w:p w:rsidR="00511A0F" w:rsidRDefault="00511A0F" w:rsidP="00511A0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11A0F" w:rsidRPr="00403694" w:rsidRDefault="00403694" w:rsidP="00403694">
      <w:pPr>
        <w:jc w:val="center"/>
        <w:rPr>
          <w:rFonts w:ascii="Times New Roman" w:hAnsi="Times New Roman" w:cs="Times New Roman"/>
          <w:noProof/>
          <w:sz w:val="40"/>
          <w:szCs w:val="40"/>
          <w:lang w:eastAsia="ru-RU"/>
        </w:rPr>
      </w:pPr>
      <w:bookmarkStart w:id="3" w:name="_GoBack"/>
      <w:r w:rsidRPr="0040369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447675</wp:posOffset>
            </wp:positionV>
            <wp:extent cx="5940425" cy="3959095"/>
            <wp:effectExtent l="0" t="0" r="3175" b="3810"/>
            <wp:wrapSquare wrapText="bothSides"/>
            <wp:docPr id="3" name="Рисунок 3" descr="\\itcorp.tech\Homes\Employee\TopolOV\Desktop\3536136161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itcorp.tech\Homes\Employee\TopolOV\Desktop\35361361611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03694">
        <w:rPr>
          <w:rFonts w:ascii="Times New Roman" w:hAnsi="Times New Roman" w:cs="Times New Roman"/>
          <w:noProof/>
          <w:sz w:val="40"/>
          <w:szCs w:val="40"/>
          <w:lang w:eastAsia="ru-RU"/>
        </w:rPr>
        <w:t>Мотивация и оплата труда персонала</w:t>
      </w:r>
      <w:bookmarkEnd w:id="3"/>
    </w:p>
    <w:p w:rsidR="00511A0F" w:rsidRDefault="00511A0F" w:rsidP="00511A0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11A0F" w:rsidRDefault="00511A0F" w:rsidP="00511A0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11A0F" w:rsidRDefault="00511A0F" w:rsidP="00511A0F">
      <w:pPr>
        <w:jc w:val="right"/>
        <w:rPr>
          <w:rFonts w:ascii="Times New Roman" w:hAnsi="Times New Roman" w:cs="Times New Roman"/>
          <w:sz w:val="28"/>
          <w:szCs w:val="28"/>
        </w:rPr>
      </w:pPr>
      <w:r w:rsidRPr="008B079B">
        <w:rPr>
          <w:rFonts w:ascii="Times New Roman" w:hAnsi="Times New Roman" w:cs="Times New Roman"/>
          <w:sz w:val="28"/>
          <w:szCs w:val="28"/>
        </w:rPr>
        <w:t xml:space="preserve">Выполнила: </w:t>
      </w:r>
      <w:r>
        <w:rPr>
          <w:rFonts w:ascii="Times New Roman" w:hAnsi="Times New Roman" w:cs="Times New Roman"/>
          <w:sz w:val="28"/>
          <w:szCs w:val="28"/>
        </w:rPr>
        <w:t>Тополь О. В.</w:t>
      </w:r>
    </w:p>
    <w:p w:rsidR="00511A0F" w:rsidRPr="008B079B" w:rsidRDefault="00511A0F" w:rsidP="00511A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11A0F" w:rsidRDefault="00511A0F" w:rsidP="00511A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Иркутск, 2024</w:t>
      </w:r>
      <w:r w:rsidRPr="008B079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907E5" w:rsidRPr="003907E5" w:rsidRDefault="003907E5" w:rsidP="003907E5">
      <w:pPr>
        <w:pStyle w:val="futurismarkdown-paragraph"/>
        <w:spacing w:line="360" w:lineRule="auto"/>
        <w:ind w:firstLine="709"/>
        <w:jc w:val="both"/>
        <w:rPr>
          <w:sz w:val="28"/>
          <w:szCs w:val="28"/>
        </w:rPr>
      </w:pPr>
      <w:r w:rsidRPr="003907E5">
        <w:rPr>
          <w:rStyle w:val="a3"/>
          <w:b w:val="0"/>
          <w:sz w:val="28"/>
          <w:szCs w:val="28"/>
        </w:rPr>
        <w:lastRenderedPageBreak/>
        <w:t>Мотивация труда</w:t>
      </w:r>
      <w:r w:rsidRPr="003907E5">
        <w:rPr>
          <w:sz w:val="28"/>
          <w:szCs w:val="28"/>
        </w:rPr>
        <w:t xml:space="preserve"> — это стимулирование работника или группы работников к деятельности по достижению целей предприятия через удовлетворение их собственных потребностей.</w:t>
      </w:r>
    </w:p>
    <w:p w:rsidR="003907E5" w:rsidRPr="003907E5" w:rsidRDefault="003907E5" w:rsidP="003907E5">
      <w:pPr>
        <w:pStyle w:val="futurismarkdown-paragraph"/>
        <w:spacing w:line="360" w:lineRule="auto"/>
        <w:ind w:firstLine="709"/>
        <w:jc w:val="both"/>
        <w:rPr>
          <w:sz w:val="28"/>
          <w:szCs w:val="28"/>
        </w:rPr>
      </w:pPr>
      <w:r w:rsidRPr="003907E5">
        <w:rPr>
          <w:rStyle w:val="a3"/>
          <w:b w:val="0"/>
          <w:sz w:val="28"/>
          <w:szCs w:val="28"/>
        </w:rPr>
        <w:t>И</w:t>
      </w:r>
      <w:r w:rsidRPr="003907E5">
        <w:rPr>
          <w:rStyle w:val="a3"/>
          <w:b w:val="0"/>
          <w:sz w:val="28"/>
          <w:szCs w:val="28"/>
        </w:rPr>
        <w:t>нструменты мотивации труда персонала</w:t>
      </w:r>
      <w:r w:rsidRPr="003907E5">
        <w:rPr>
          <w:b/>
          <w:sz w:val="28"/>
          <w:szCs w:val="28"/>
        </w:rPr>
        <w:t xml:space="preserve">. </w:t>
      </w:r>
      <w:r w:rsidRPr="003907E5">
        <w:rPr>
          <w:rStyle w:val="a3"/>
          <w:b w:val="0"/>
          <w:sz w:val="28"/>
          <w:szCs w:val="28"/>
        </w:rPr>
        <w:t>Оплата труда, размер которой напрямую зависит от вклада работника</w:t>
      </w:r>
      <w:r w:rsidRPr="003907E5">
        <w:rPr>
          <w:sz w:val="28"/>
          <w:szCs w:val="28"/>
        </w:rPr>
        <w:t>. В фиксированной части учитывается базовая оплата по тарифным ставкам и окладам. Её размер устанавливается тарифными договорами и учитывает квалификационные требования, нагрузку и содержание трудовой деятельности, степень ответственности, условия труда и конъюнктуру рынка. В фиксированную часть также могут включаться доплаты и компенсации за условия и тяжесть труда. Переменная часть оплаты труда включает надбавки, выплачиваемые по результатам работы, социальные доплаты и дивиденды, если сотрудники участвуют в прибылях компании.</w:t>
      </w:r>
      <w:r w:rsidRPr="003907E5">
        <w:rPr>
          <w:sz w:val="28"/>
          <w:szCs w:val="28"/>
        </w:rPr>
        <w:t xml:space="preserve"> </w:t>
      </w:r>
      <w:r w:rsidRPr="003907E5">
        <w:rPr>
          <w:rStyle w:val="a3"/>
          <w:b w:val="0"/>
          <w:sz w:val="28"/>
          <w:szCs w:val="28"/>
        </w:rPr>
        <w:t>Система корпоративных бонусов</w:t>
      </w:r>
      <w:r w:rsidRPr="003907E5">
        <w:rPr>
          <w:sz w:val="28"/>
          <w:szCs w:val="28"/>
        </w:rPr>
        <w:t>. Например, бесплатное питание и проезд к месту работы, реализация производимой продукции сотрудникам компании со скидками, выдача беспроцентных кредитов, оплата медицинского обслуживания работников, доплаты за непрерывный стаж и прочее.</w:t>
      </w:r>
      <w:r w:rsidRPr="003907E5">
        <w:rPr>
          <w:sz w:val="28"/>
          <w:szCs w:val="28"/>
        </w:rPr>
        <w:t xml:space="preserve"> </w:t>
      </w:r>
      <w:r w:rsidRPr="003907E5">
        <w:rPr>
          <w:rStyle w:val="a3"/>
          <w:b w:val="0"/>
          <w:sz w:val="28"/>
          <w:szCs w:val="28"/>
        </w:rPr>
        <w:t>Нематериальные поощрения</w:t>
      </w:r>
      <w:r w:rsidRPr="003907E5">
        <w:rPr>
          <w:sz w:val="28"/>
          <w:szCs w:val="28"/>
        </w:rPr>
        <w:t>. Например, возможность работать по гибкому графику или удалённо, предоставление дополнительных оплачиваемых дней к ежегодному отпуску, выделение персонального места на парковке и так далее.</w:t>
      </w:r>
      <w:r w:rsidRPr="003907E5">
        <w:rPr>
          <w:sz w:val="28"/>
          <w:szCs w:val="28"/>
        </w:rPr>
        <w:t xml:space="preserve"> </w:t>
      </w:r>
      <w:r w:rsidRPr="003907E5">
        <w:rPr>
          <w:rStyle w:val="a3"/>
          <w:b w:val="0"/>
          <w:sz w:val="28"/>
          <w:szCs w:val="28"/>
        </w:rPr>
        <w:t>Повышение содержательности труда</w:t>
      </w:r>
      <w:r w:rsidRPr="003907E5">
        <w:rPr>
          <w:sz w:val="28"/>
          <w:szCs w:val="28"/>
        </w:rPr>
        <w:t xml:space="preserve">. Привлечение персонала к управлению предприятием, предоставление большей самостоятельности, принятие иных мер по повышению степени </w:t>
      </w:r>
      <w:proofErr w:type="spellStart"/>
      <w:r w:rsidRPr="003907E5">
        <w:rPr>
          <w:sz w:val="28"/>
          <w:szCs w:val="28"/>
        </w:rPr>
        <w:t>вовлечённости</w:t>
      </w:r>
      <w:proofErr w:type="spellEnd"/>
      <w:r w:rsidRPr="003907E5">
        <w:rPr>
          <w:sz w:val="28"/>
          <w:szCs w:val="28"/>
        </w:rPr>
        <w:t xml:space="preserve"> сотрудников.</w:t>
      </w:r>
      <w:r w:rsidRPr="003907E5">
        <w:rPr>
          <w:sz w:val="28"/>
          <w:szCs w:val="28"/>
        </w:rPr>
        <w:t xml:space="preserve"> </w:t>
      </w:r>
      <w:r w:rsidRPr="003907E5">
        <w:rPr>
          <w:rStyle w:val="a3"/>
          <w:b w:val="0"/>
          <w:sz w:val="28"/>
          <w:szCs w:val="28"/>
        </w:rPr>
        <w:t>Возможность дальнейшего</w:t>
      </w:r>
      <w:r w:rsidRPr="003907E5">
        <w:rPr>
          <w:rStyle w:val="a3"/>
          <w:sz w:val="28"/>
          <w:szCs w:val="28"/>
        </w:rPr>
        <w:t xml:space="preserve"> </w:t>
      </w:r>
      <w:r w:rsidRPr="003907E5">
        <w:rPr>
          <w:rStyle w:val="a3"/>
          <w:b w:val="0"/>
          <w:sz w:val="28"/>
          <w:szCs w:val="28"/>
        </w:rPr>
        <w:t>профессионального и личностного развития</w:t>
      </w:r>
      <w:r w:rsidRPr="003907E5">
        <w:rPr>
          <w:sz w:val="28"/>
          <w:szCs w:val="28"/>
        </w:rPr>
        <w:t>. Чёткая и понятная система ротации сотрудников как по горизонтали, так и по вертикали, планирование карьеры, оплата обучения и повышения квалификации.</w:t>
      </w:r>
      <w:r w:rsidRPr="003907E5">
        <w:rPr>
          <w:sz w:val="28"/>
          <w:szCs w:val="28"/>
        </w:rPr>
        <w:t xml:space="preserve"> </w:t>
      </w:r>
      <w:r w:rsidRPr="003907E5">
        <w:rPr>
          <w:rStyle w:val="a3"/>
          <w:b w:val="0"/>
          <w:sz w:val="28"/>
          <w:szCs w:val="28"/>
        </w:rPr>
        <w:t>Создание комфортной и благоприятной атмосферы в коллективе</w:t>
      </w:r>
      <w:r w:rsidRPr="003907E5">
        <w:rPr>
          <w:sz w:val="28"/>
          <w:szCs w:val="28"/>
        </w:rPr>
        <w:t xml:space="preserve">. </w:t>
      </w:r>
    </w:p>
    <w:p w:rsidR="00511A0F" w:rsidRPr="004C391F" w:rsidRDefault="003907E5" w:rsidP="004C391F">
      <w:pPr>
        <w:pStyle w:val="futurismarkdown-paragraph"/>
        <w:spacing w:line="360" w:lineRule="auto"/>
        <w:ind w:firstLine="709"/>
        <w:jc w:val="both"/>
        <w:rPr>
          <w:sz w:val="28"/>
          <w:szCs w:val="28"/>
        </w:rPr>
      </w:pPr>
      <w:r w:rsidRPr="003907E5">
        <w:rPr>
          <w:rStyle w:val="a3"/>
          <w:b w:val="0"/>
          <w:sz w:val="28"/>
          <w:szCs w:val="28"/>
        </w:rPr>
        <w:t>Оплата труда</w:t>
      </w:r>
      <w:r w:rsidRPr="003907E5">
        <w:rPr>
          <w:sz w:val="28"/>
          <w:szCs w:val="28"/>
        </w:rPr>
        <w:t xml:space="preserve"> — это вознаграждение, </w:t>
      </w:r>
      <w:proofErr w:type="spellStart"/>
      <w:r w:rsidRPr="003907E5">
        <w:rPr>
          <w:sz w:val="28"/>
          <w:szCs w:val="28"/>
        </w:rPr>
        <w:t>исчислённое</w:t>
      </w:r>
      <w:proofErr w:type="spellEnd"/>
      <w:r w:rsidRPr="003907E5">
        <w:rPr>
          <w:sz w:val="28"/>
          <w:szCs w:val="28"/>
        </w:rPr>
        <w:t xml:space="preserve">, как правило, в денежном выражении, которое по трудовому договору собственник либо уполномоченный им орган выплачивает работнику за выполненную им </w:t>
      </w:r>
      <w:r w:rsidRPr="003907E5">
        <w:rPr>
          <w:sz w:val="28"/>
          <w:szCs w:val="28"/>
        </w:rPr>
        <w:lastRenderedPageBreak/>
        <w:t>работу. Размер оплаты труда зависит от сложности и условий выполняемой работы, профессионально-деловых качеств работника, результатов его труда и хозяйственной деятельности предприятия.</w:t>
      </w:r>
    </w:p>
    <w:p w:rsidR="00511A0F" w:rsidRPr="00511A0F" w:rsidRDefault="00511A0F" w:rsidP="00511A0F">
      <w:pPr>
        <w:ind w:left="36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3213A">
        <w:rPr>
          <w:rFonts w:ascii="Times New Roman" w:hAnsi="Times New Roman" w:cs="Times New Roman"/>
          <w:b/>
          <w:sz w:val="28"/>
          <w:szCs w:val="28"/>
        </w:rPr>
        <w:t xml:space="preserve">Научная электронная библиотека </w:t>
      </w:r>
      <w:r w:rsidRPr="0003213A">
        <w:rPr>
          <w:rFonts w:ascii="Times New Roman" w:hAnsi="Times New Roman" w:cs="Times New Roman"/>
          <w:b/>
          <w:color w:val="FF0000"/>
          <w:sz w:val="28"/>
          <w:szCs w:val="28"/>
        </w:rPr>
        <w:t>e</w:t>
      </w:r>
      <w:r w:rsidRPr="0003213A">
        <w:rPr>
          <w:rFonts w:ascii="Times New Roman" w:hAnsi="Times New Roman" w:cs="Times New Roman"/>
          <w:b/>
          <w:color w:val="0070C0"/>
          <w:sz w:val="28"/>
          <w:szCs w:val="28"/>
        </w:rPr>
        <w:t>LIBRARY.RU</w:t>
      </w:r>
    </w:p>
    <w:p w:rsidR="003907E5" w:rsidRDefault="003907E5" w:rsidP="003907E5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3907E5">
        <w:rPr>
          <w:rFonts w:ascii="Times New Roman" w:hAnsi="Times New Roman" w:cs="Times New Roman"/>
          <w:sz w:val="28"/>
          <w:szCs w:val="28"/>
        </w:rPr>
        <w:t>Мотивация как фактор повышения эффективности деятельности персонала организации / С. А. Попов, Н. О. Сабанина, С. А. Швец, Н. В. Кузнецова // Вестник Университета Российской академии образ</w:t>
      </w:r>
      <w:r w:rsidR="00F31952">
        <w:rPr>
          <w:rFonts w:ascii="Times New Roman" w:hAnsi="Times New Roman" w:cs="Times New Roman"/>
          <w:sz w:val="28"/>
          <w:szCs w:val="28"/>
        </w:rPr>
        <w:t>ования. – 2021. – № 4. – С. 144–</w:t>
      </w:r>
      <w:r w:rsidRPr="003907E5">
        <w:rPr>
          <w:rFonts w:ascii="Times New Roman" w:hAnsi="Times New Roman" w:cs="Times New Roman"/>
          <w:sz w:val="28"/>
          <w:szCs w:val="28"/>
        </w:rPr>
        <w:t xml:space="preserve">157. </w:t>
      </w:r>
    </w:p>
    <w:p w:rsidR="003907E5" w:rsidRDefault="00F31952" w:rsidP="003907E5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Шильникова</w:t>
      </w:r>
      <w:proofErr w:type="spellEnd"/>
      <w:r w:rsidR="003907E5" w:rsidRPr="003907E5">
        <w:rPr>
          <w:rFonts w:ascii="Times New Roman" w:hAnsi="Times New Roman" w:cs="Times New Roman"/>
          <w:sz w:val="28"/>
          <w:szCs w:val="28"/>
        </w:rPr>
        <w:t xml:space="preserve"> З. Н. Мотивация персонала как инструмент современной кадровой политики предприятий / З. Н. </w:t>
      </w:r>
      <w:proofErr w:type="spellStart"/>
      <w:r w:rsidR="003907E5" w:rsidRPr="003907E5">
        <w:rPr>
          <w:rFonts w:ascii="Times New Roman" w:hAnsi="Times New Roman" w:cs="Times New Roman"/>
          <w:sz w:val="28"/>
          <w:szCs w:val="28"/>
        </w:rPr>
        <w:t>Шильникова</w:t>
      </w:r>
      <w:proofErr w:type="spellEnd"/>
      <w:r w:rsidR="003907E5" w:rsidRPr="003907E5">
        <w:rPr>
          <w:rFonts w:ascii="Times New Roman" w:hAnsi="Times New Roman" w:cs="Times New Roman"/>
          <w:sz w:val="28"/>
          <w:szCs w:val="28"/>
        </w:rPr>
        <w:t xml:space="preserve"> // Вестник Луганского государственного университета имени Владимира Даля. – 2023. – № 11(</w:t>
      </w:r>
      <w:r>
        <w:rPr>
          <w:rFonts w:ascii="Times New Roman" w:hAnsi="Times New Roman" w:cs="Times New Roman"/>
          <w:sz w:val="28"/>
          <w:szCs w:val="28"/>
        </w:rPr>
        <w:t xml:space="preserve">77). – С. 108–112. </w:t>
      </w:r>
    </w:p>
    <w:p w:rsidR="003907E5" w:rsidRDefault="00F31952" w:rsidP="003907E5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Голушкина</w:t>
      </w:r>
      <w:proofErr w:type="spellEnd"/>
      <w:r w:rsidR="003907E5" w:rsidRPr="003907E5">
        <w:rPr>
          <w:rFonts w:ascii="Times New Roman" w:hAnsi="Times New Roman" w:cs="Times New Roman"/>
          <w:sz w:val="28"/>
          <w:szCs w:val="28"/>
        </w:rPr>
        <w:t xml:space="preserve"> Е. К. Сущность и основные понятия системы мотивации труда / Е. К. </w:t>
      </w:r>
      <w:proofErr w:type="spellStart"/>
      <w:r w:rsidR="003907E5" w:rsidRPr="003907E5">
        <w:rPr>
          <w:rFonts w:ascii="Times New Roman" w:hAnsi="Times New Roman" w:cs="Times New Roman"/>
          <w:sz w:val="28"/>
          <w:szCs w:val="28"/>
        </w:rPr>
        <w:t>Голушкина</w:t>
      </w:r>
      <w:proofErr w:type="spellEnd"/>
      <w:r w:rsidR="003907E5" w:rsidRPr="003907E5">
        <w:rPr>
          <w:rFonts w:ascii="Times New Roman" w:hAnsi="Times New Roman" w:cs="Times New Roman"/>
          <w:sz w:val="28"/>
          <w:szCs w:val="28"/>
        </w:rPr>
        <w:t xml:space="preserve"> // Аллея науки. – </w:t>
      </w:r>
      <w:r>
        <w:rPr>
          <w:rFonts w:ascii="Times New Roman" w:hAnsi="Times New Roman" w:cs="Times New Roman"/>
          <w:sz w:val="28"/>
          <w:szCs w:val="28"/>
        </w:rPr>
        <w:t xml:space="preserve">2019. – Т. 2, № 3(30). – С. 281–284. </w:t>
      </w:r>
    </w:p>
    <w:p w:rsidR="003907E5" w:rsidRDefault="00F31952" w:rsidP="003907E5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Алексеева</w:t>
      </w:r>
      <w:r w:rsidR="003907E5" w:rsidRPr="003907E5">
        <w:rPr>
          <w:rFonts w:ascii="Times New Roman" w:hAnsi="Times New Roman" w:cs="Times New Roman"/>
          <w:sz w:val="28"/>
          <w:szCs w:val="28"/>
        </w:rPr>
        <w:t xml:space="preserve"> Д. А. Формирование системы мотивации и стимулирования трудовой деятельности персонала / Д. А. Алексеева // Вестник науки. – 2023. – Т. 2, № 1</w:t>
      </w:r>
      <w:r>
        <w:rPr>
          <w:rFonts w:ascii="Times New Roman" w:hAnsi="Times New Roman" w:cs="Times New Roman"/>
          <w:sz w:val="28"/>
          <w:szCs w:val="28"/>
        </w:rPr>
        <w:t xml:space="preserve">2(69). – С. 27–32. </w:t>
      </w:r>
    </w:p>
    <w:p w:rsidR="003907E5" w:rsidRDefault="003907E5" w:rsidP="003907E5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3907E5">
        <w:rPr>
          <w:rFonts w:ascii="Times New Roman" w:hAnsi="Times New Roman" w:cs="Times New Roman"/>
          <w:sz w:val="28"/>
          <w:szCs w:val="28"/>
        </w:rPr>
        <w:t xml:space="preserve">Вдовин, С. А. Оценка экономического эффекта внедрения методов KPI и </w:t>
      </w:r>
      <w:proofErr w:type="spellStart"/>
      <w:r w:rsidRPr="003907E5">
        <w:rPr>
          <w:rFonts w:ascii="Times New Roman" w:hAnsi="Times New Roman" w:cs="Times New Roman"/>
          <w:sz w:val="28"/>
          <w:szCs w:val="28"/>
        </w:rPr>
        <w:t>грейдирования</w:t>
      </w:r>
      <w:proofErr w:type="spellEnd"/>
      <w:r w:rsidRPr="003907E5">
        <w:rPr>
          <w:rFonts w:ascii="Times New Roman" w:hAnsi="Times New Roman" w:cs="Times New Roman"/>
          <w:sz w:val="28"/>
          <w:szCs w:val="28"/>
        </w:rPr>
        <w:t xml:space="preserve"> для мотивации персонала современного предприятия / С. А. Вдовин // Моя профессиональная карьера. – 2019. – Т. 2, </w:t>
      </w:r>
      <w:r w:rsidR="00F31952">
        <w:rPr>
          <w:rFonts w:ascii="Times New Roman" w:hAnsi="Times New Roman" w:cs="Times New Roman"/>
          <w:sz w:val="28"/>
          <w:szCs w:val="28"/>
        </w:rPr>
        <w:t xml:space="preserve">№ 4. – С. 165–185. </w:t>
      </w:r>
    </w:p>
    <w:p w:rsidR="003907E5" w:rsidRDefault="00F31952" w:rsidP="003907E5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Алехина</w:t>
      </w:r>
      <w:r w:rsidR="003907E5" w:rsidRPr="003907E5">
        <w:rPr>
          <w:rFonts w:ascii="Times New Roman" w:hAnsi="Times New Roman" w:cs="Times New Roman"/>
          <w:sz w:val="28"/>
          <w:szCs w:val="28"/>
        </w:rPr>
        <w:t xml:space="preserve"> Л. Л. Многогранность трудовой мотивации и совершенствование методов стимулирования труда персонала / Л. Л. </w:t>
      </w:r>
      <w:r>
        <w:rPr>
          <w:rFonts w:ascii="Times New Roman" w:hAnsi="Times New Roman" w:cs="Times New Roman"/>
          <w:sz w:val="28"/>
          <w:szCs w:val="28"/>
        </w:rPr>
        <w:t>Алехина</w:t>
      </w:r>
      <w:r w:rsidR="003907E5" w:rsidRPr="003907E5">
        <w:rPr>
          <w:rFonts w:ascii="Times New Roman" w:hAnsi="Times New Roman" w:cs="Times New Roman"/>
          <w:sz w:val="28"/>
          <w:szCs w:val="28"/>
        </w:rPr>
        <w:t xml:space="preserve"> А. Н. Щекина, А. А. Щекин // Экономическая ср</w:t>
      </w:r>
      <w:r>
        <w:rPr>
          <w:rFonts w:ascii="Times New Roman" w:hAnsi="Times New Roman" w:cs="Times New Roman"/>
          <w:sz w:val="28"/>
          <w:szCs w:val="28"/>
        </w:rPr>
        <w:t>еда. – 2023. – № 3(45). – С. 42–</w:t>
      </w:r>
      <w:r w:rsidR="003907E5" w:rsidRPr="003907E5">
        <w:rPr>
          <w:rFonts w:ascii="Times New Roman" w:hAnsi="Times New Roman" w:cs="Times New Roman"/>
          <w:sz w:val="28"/>
          <w:szCs w:val="28"/>
        </w:rPr>
        <w:t xml:space="preserve">48. </w:t>
      </w:r>
    </w:p>
    <w:p w:rsidR="003907E5" w:rsidRDefault="00F31952" w:rsidP="003907E5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Кутькина</w:t>
      </w:r>
      <w:proofErr w:type="spellEnd"/>
      <w:r w:rsidR="003907E5" w:rsidRPr="003907E5">
        <w:rPr>
          <w:rFonts w:ascii="Times New Roman" w:hAnsi="Times New Roman" w:cs="Times New Roman"/>
          <w:sz w:val="28"/>
          <w:szCs w:val="28"/>
        </w:rPr>
        <w:t xml:space="preserve"> Д. В. Инструменты удержания кадров: эффективность и целесообразность применения / Д. В. </w:t>
      </w:r>
      <w:proofErr w:type="spellStart"/>
      <w:r w:rsidR="003907E5" w:rsidRPr="003907E5">
        <w:rPr>
          <w:rFonts w:ascii="Times New Roman" w:hAnsi="Times New Roman" w:cs="Times New Roman"/>
          <w:sz w:val="28"/>
          <w:szCs w:val="28"/>
        </w:rPr>
        <w:t>Кутькина</w:t>
      </w:r>
      <w:proofErr w:type="spellEnd"/>
      <w:r w:rsidR="003907E5" w:rsidRPr="003907E5">
        <w:rPr>
          <w:rFonts w:ascii="Times New Roman" w:hAnsi="Times New Roman" w:cs="Times New Roman"/>
          <w:sz w:val="28"/>
          <w:szCs w:val="28"/>
        </w:rPr>
        <w:t xml:space="preserve">, И. С. </w:t>
      </w:r>
      <w:proofErr w:type="spellStart"/>
      <w:r w:rsidR="003907E5" w:rsidRPr="003907E5">
        <w:rPr>
          <w:rFonts w:ascii="Times New Roman" w:hAnsi="Times New Roman" w:cs="Times New Roman"/>
          <w:sz w:val="28"/>
          <w:szCs w:val="28"/>
        </w:rPr>
        <w:t>Пинигина</w:t>
      </w:r>
      <w:proofErr w:type="spellEnd"/>
      <w:r w:rsidR="003907E5" w:rsidRPr="003907E5">
        <w:rPr>
          <w:rFonts w:ascii="Times New Roman" w:hAnsi="Times New Roman" w:cs="Times New Roman"/>
          <w:sz w:val="28"/>
          <w:szCs w:val="28"/>
        </w:rPr>
        <w:t xml:space="preserve"> // Гипотеза. – 2022. – № </w:t>
      </w:r>
      <w:r>
        <w:rPr>
          <w:rFonts w:ascii="Times New Roman" w:hAnsi="Times New Roman" w:cs="Times New Roman"/>
          <w:sz w:val="28"/>
          <w:szCs w:val="28"/>
        </w:rPr>
        <w:t xml:space="preserve">4(21). – С. 36–44. </w:t>
      </w:r>
    </w:p>
    <w:p w:rsidR="00511A0F" w:rsidRDefault="00F31952" w:rsidP="003907E5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Васяев</w:t>
      </w:r>
      <w:r w:rsidR="003907E5" w:rsidRPr="003907E5">
        <w:rPr>
          <w:rFonts w:ascii="Times New Roman" w:hAnsi="Times New Roman" w:cs="Times New Roman"/>
          <w:sz w:val="28"/>
          <w:szCs w:val="28"/>
        </w:rPr>
        <w:t xml:space="preserve"> А. П. Мотивационные факторы, влияющие на текучесть персонала / А. П. Васяев, И. А. </w:t>
      </w:r>
      <w:proofErr w:type="spellStart"/>
      <w:r w:rsidR="003907E5" w:rsidRPr="003907E5">
        <w:rPr>
          <w:rFonts w:ascii="Times New Roman" w:hAnsi="Times New Roman" w:cs="Times New Roman"/>
          <w:sz w:val="28"/>
          <w:szCs w:val="28"/>
        </w:rPr>
        <w:t>Юдаков</w:t>
      </w:r>
      <w:proofErr w:type="spellEnd"/>
      <w:r w:rsidR="003907E5" w:rsidRPr="003907E5">
        <w:rPr>
          <w:rFonts w:ascii="Times New Roman" w:hAnsi="Times New Roman" w:cs="Times New Roman"/>
          <w:sz w:val="28"/>
          <w:szCs w:val="28"/>
        </w:rPr>
        <w:t xml:space="preserve">, Д. Д. </w:t>
      </w:r>
      <w:proofErr w:type="spellStart"/>
      <w:r w:rsidR="003907E5" w:rsidRPr="003907E5">
        <w:rPr>
          <w:rFonts w:ascii="Times New Roman" w:hAnsi="Times New Roman" w:cs="Times New Roman"/>
          <w:sz w:val="28"/>
          <w:szCs w:val="28"/>
        </w:rPr>
        <w:t>Крыгина</w:t>
      </w:r>
      <w:proofErr w:type="spellEnd"/>
      <w:r w:rsidR="003907E5" w:rsidRPr="003907E5">
        <w:rPr>
          <w:rFonts w:ascii="Times New Roman" w:hAnsi="Times New Roman" w:cs="Times New Roman"/>
          <w:sz w:val="28"/>
          <w:szCs w:val="28"/>
        </w:rPr>
        <w:t xml:space="preserve"> // Вестник Академии управления и производст</w:t>
      </w:r>
      <w:r>
        <w:rPr>
          <w:rFonts w:ascii="Times New Roman" w:hAnsi="Times New Roman" w:cs="Times New Roman"/>
          <w:sz w:val="28"/>
          <w:szCs w:val="28"/>
        </w:rPr>
        <w:t>ва. – 2023. – № 1. – С. 38–44.</w:t>
      </w:r>
    </w:p>
    <w:p w:rsidR="00306442" w:rsidRDefault="00F31952" w:rsidP="0030644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Концевич</w:t>
      </w:r>
      <w:proofErr w:type="spellEnd"/>
      <w:r w:rsidR="00306442" w:rsidRPr="00306442">
        <w:rPr>
          <w:rFonts w:ascii="Times New Roman" w:hAnsi="Times New Roman" w:cs="Times New Roman"/>
          <w:sz w:val="28"/>
          <w:szCs w:val="28"/>
        </w:rPr>
        <w:t xml:space="preserve"> Г. Е. Современные инструменты мотивации персонала / Г. Е. </w:t>
      </w:r>
      <w:proofErr w:type="spellStart"/>
      <w:r w:rsidR="00306442" w:rsidRPr="00306442">
        <w:rPr>
          <w:rFonts w:ascii="Times New Roman" w:hAnsi="Times New Roman" w:cs="Times New Roman"/>
          <w:sz w:val="28"/>
          <w:szCs w:val="28"/>
        </w:rPr>
        <w:t>Концевич</w:t>
      </w:r>
      <w:proofErr w:type="spellEnd"/>
      <w:r w:rsidR="00306442" w:rsidRPr="00306442">
        <w:rPr>
          <w:rFonts w:ascii="Times New Roman" w:hAnsi="Times New Roman" w:cs="Times New Roman"/>
          <w:sz w:val="28"/>
          <w:szCs w:val="28"/>
        </w:rPr>
        <w:t xml:space="preserve"> // Вестник Пермского национального исследовательского политехнического университета. Социально-экономические нау</w:t>
      </w:r>
      <w:r>
        <w:rPr>
          <w:rFonts w:ascii="Times New Roman" w:hAnsi="Times New Roman" w:cs="Times New Roman"/>
          <w:sz w:val="28"/>
          <w:szCs w:val="28"/>
        </w:rPr>
        <w:t xml:space="preserve">ки. – 2024. – № 1. – С. 32–48. </w:t>
      </w:r>
    </w:p>
    <w:p w:rsidR="00306442" w:rsidRDefault="00F31952" w:rsidP="0030644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Правкина</w:t>
      </w:r>
      <w:proofErr w:type="spellEnd"/>
      <w:r w:rsidR="00306442" w:rsidRPr="00306442">
        <w:rPr>
          <w:rFonts w:ascii="Times New Roman" w:hAnsi="Times New Roman" w:cs="Times New Roman"/>
          <w:sz w:val="28"/>
          <w:szCs w:val="28"/>
        </w:rPr>
        <w:t xml:space="preserve"> Ю. Р. Организация социально-экономической оценки эффективности корпоративной системы оплаты труда персонала / Ю. Р. </w:t>
      </w:r>
      <w:proofErr w:type="spellStart"/>
      <w:r w:rsidR="00306442" w:rsidRPr="00306442">
        <w:rPr>
          <w:rFonts w:ascii="Times New Roman" w:hAnsi="Times New Roman" w:cs="Times New Roman"/>
          <w:sz w:val="28"/>
          <w:szCs w:val="28"/>
        </w:rPr>
        <w:t>Правкина</w:t>
      </w:r>
      <w:proofErr w:type="spellEnd"/>
      <w:r w:rsidR="00306442" w:rsidRPr="00306442">
        <w:rPr>
          <w:rFonts w:ascii="Times New Roman" w:hAnsi="Times New Roman" w:cs="Times New Roman"/>
          <w:sz w:val="28"/>
          <w:szCs w:val="28"/>
        </w:rPr>
        <w:t xml:space="preserve"> // Актуальные проблемы социально-гуманитарного и научно-технического знания. – 2024. – №</w:t>
      </w:r>
      <w:r>
        <w:rPr>
          <w:rFonts w:ascii="Times New Roman" w:hAnsi="Times New Roman" w:cs="Times New Roman"/>
          <w:sz w:val="28"/>
          <w:szCs w:val="28"/>
        </w:rPr>
        <w:t xml:space="preserve"> 2(38). – С. 14–17</w:t>
      </w:r>
      <w:r w:rsidR="00306442" w:rsidRPr="00306442">
        <w:rPr>
          <w:rFonts w:ascii="Times New Roman" w:hAnsi="Times New Roman" w:cs="Times New Roman"/>
          <w:sz w:val="28"/>
          <w:szCs w:val="28"/>
        </w:rPr>
        <w:t>.</w:t>
      </w:r>
    </w:p>
    <w:p w:rsidR="00306442" w:rsidRDefault="00F31952" w:rsidP="0030644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Гусейнова</w:t>
      </w:r>
      <w:r w:rsidR="00306442" w:rsidRPr="00306442">
        <w:rPr>
          <w:rFonts w:ascii="Times New Roman" w:hAnsi="Times New Roman" w:cs="Times New Roman"/>
          <w:sz w:val="28"/>
          <w:szCs w:val="28"/>
        </w:rPr>
        <w:t xml:space="preserve"> М. М. Правовые основы мотивации работников в соответствии с трудовым законодательством / М. М. Гусейнова // Вестник науки. –</w:t>
      </w:r>
      <w:r>
        <w:rPr>
          <w:rFonts w:ascii="Times New Roman" w:hAnsi="Times New Roman" w:cs="Times New Roman"/>
          <w:sz w:val="28"/>
          <w:szCs w:val="28"/>
        </w:rPr>
        <w:t xml:space="preserve"> 2021. – Т. 4, № 3(36). – С. 39–43. </w:t>
      </w:r>
    </w:p>
    <w:p w:rsidR="00306442" w:rsidRDefault="00F31952" w:rsidP="0030644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Илларионов</w:t>
      </w:r>
      <w:r w:rsidR="00306442" w:rsidRPr="00306442">
        <w:rPr>
          <w:rFonts w:ascii="Times New Roman" w:hAnsi="Times New Roman" w:cs="Times New Roman"/>
          <w:sz w:val="28"/>
          <w:szCs w:val="28"/>
        </w:rPr>
        <w:t xml:space="preserve"> Ю. Н. Управление мотивацией в современных условиях / Ю. Н. Илларионов // Промышленная политика в Российской Федерац</w:t>
      </w:r>
      <w:r>
        <w:rPr>
          <w:rFonts w:ascii="Times New Roman" w:hAnsi="Times New Roman" w:cs="Times New Roman"/>
          <w:sz w:val="28"/>
          <w:szCs w:val="28"/>
        </w:rPr>
        <w:t>ии. – 2023. – № 4–6. – С. 17–23</w:t>
      </w:r>
      <w:r w:rsidR="00306442" w:rsidRPr="00306442">
        <w:rPr>
          <w:rFonts w:ascii="Times New Roman" w:hAnsi="Times New Roman" w:cs="Times New Roman"/>
          <w:sz w:val="28"/>
          <w:szCs w:val="28"/>
        </w:rPr>
        <w:t>.</w:t>
      </w:r>
    </w:p>
    <w:p w:rsidR="00306442" w:rsidRDefault="00F31952" w:rsidP="0030644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Забродина</w:t>
      </w:r>
      <w:r w:rsidR="00306442" w:rsidRPr="00306442">
        <w:rPr>
          <w:rFonts w:ascii="Times New Roman" w:hAnsi="Times New Roman" w:cs="Times New Roman"/>
          <w:sz w:val="28"/>
          <w:szCs w:val="28"/>
        </w:rPr>
        <w:t xml:space="preserve"> В. Ю. Ключевые факторы мотивации персонала: исследование на примере современных организаций / В. Ю. Забродина, Н. М. Шленская, Т. А. </w:t>
      </w:r>
      <w:proofErr w:type="spellStart"/>
      <w:r w:rsidR="00306442" w:rsidRPr="00306442">
        <w:rPr>
          <w:rFonts w:ascii="Times New Roman" w:hAnsi="Times New Roman" w:cs="Times New Roman"/>
          <w:sz w:val="28"/>
          <w:szCs w:val="28"/>
        </w:rPr>
        <w:t>Лагутцева</w:t>
      </w:r>
      <w:proofErr w:type="spellEnd"/>
      <w:r w:rsidR="00306442" w:rsidRPr="00306442">
        <w:rPr>
          <w:rFonts w:ascii="Times New Roman" w:hAnsi="Times New Roman" w:cs="Times New Roman"/>
          <w:sz w:val="28"/>
          <w:szCs w:val="28"/>
        </w:rPr>
        <w:t xml:space="preserve">-Ногина // Мир науки. Педагогика и психология. – 2023. – Т. 11, № 4. </w:t>
      </w:r>
    </w:p>
    <w:p w:rsidR="00306442" w:rsidRDefault="00F31952" w:rsidP="0030644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</w:t>
      </w:r>
      <w:r w:rsidR="00306442" w:rsidRPr="00306442">
        <w:rPr>
          <w:rFonts w:ascii="Times New Roman" w:hAnsi="Times New Roman" w:cs="Times New Roman"/>
          <w:sz w:val="28"/>
          <w:szCs w:val="28"/>
        </w:rPr>
        <w:t xml:space="preserve"> Д. Д. Особенности мотивации труда государственных гражданских служащих Российской Федерации / Д. Д. Гордиенко // Вестник науки. – </w:t>
      </w:r>
      <w:r>
        <w:rPr>
          <w:rFonts w:ascii="Times New Roman" w:hAnsi="Times New Roman" w:cs="Times New Roman"/>
          <w:sz w:val="28"/>
          <w:szCs w:val="28"/>
        </w:rPr>
        <w:t>2023. – Т. 3, № 6(63). – С. 576–</w:t>
      </w:r>
      <w:r w:rsidR="00306442" w:rsidRPr="00306442">
        <w:rPr>
          <w:rFonts w:ascii="Times New Roman" w:hAnsi="Times New Roman" w:cs="Times New Roman"/>
          <w:sz w:val="28"/>
          <w:szCs w:val="28"/>
        </w:rPr>
        <w:t xml:space="preserve">582. </w:t>
      </w:r>
    </w:p>
    <w:p w:rsidR="00306442" w:rsidRDefault="00F31952" w:rsidP="00306442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Воронин</w:t>
      </w:r>
      <w:r w:rsidR="00306442" w:rsidRPr="00306442">
        <w:rPr>
          <w:rFonts w:ascii="Times New Roman" w:hAnsi="Times New Roman" w:cs="Times New Roman"/>
          <w:sz w:val="28"/>
          <w:szCs w:val="28"/>
        </w:rPr>
        <w:t xml:space="preserve"> Б. А. Влияние мотивации персонала на устойчивую экономическую деятельность организации / Б. А. Воронин, М. С. Серебренникова, Н. Б. Фатеева // Аграрное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и наука. – 2018. – № 4. – С. 9</w:t>
      </w:r>
      <w:r w:rsidR="00306442" w:rsidRPr="00306442">
        <w:rPr>
          <w:rFonts w:ascii="Times New Roman" w:hAnsi="Times New Roman" w:cs="Times New Roman"/>
          <w:sz w:val="28"/>
          <w:szCs w:val="28"/>
        </w:rPr>
        <w:t>.</w:t>
      </w:r>
    </w:p>
    <w:p w:rsidR="00511A0F" w:rsidRPr="00511A0F" w:rsidRDefault="00511A0F" w:rsidP="00511A0F">
      <w:pPr>
        <w:spacing w:after="160" w:line="259" w:lineRule="auto"/>
        <w:ind w:left="36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A0F">
        <w:rPr>
          <w:rFonts w:ascii="Times New Roman" w:hAnsi="Times New Roman" w:cs="Times New Roman"/>
          <w:b/>
          <w:sz w:val="28"/>
          <w:szCs w:val="28"/>
        </w:rPr>
        <w:t>Образовательный ресурс IPR SMART</w:t>
      </w:r>
    </w:p>
    <w:p w:rsidR="00F31952" w:rsidRPr="00F31952" w:rsidRDefault="00F31952" w:rsidP="00F31952">
      <w:pPr>
        <w:numPr>
          <w:ilvl w:val="0"/>
          <w:numId w:val="2"/>
        </w:numPr>
        <w:spacing w:after="160"/>
        <w:contextualSpacing/>
      </w:pPr>
      <w:r>
        <w:rPr>
          <w:rFonts w:ascii="Times New Roman" w:hAnsi="Times New Roman" w:cs="Times New Roman"/>
          <w:sz w:val="28"/>
          <w:szCs w:val="28"/>
        </w:rPr>
        <w:lastRenderedPageBreak/>
        <w:t>Петренко</w:t>
      </w:r>
      <w:r w:rsidRPr="00F31952">
        <w:rPr>
          <w:rFonts w:ascii="Times New Roman" w:hAnsi="Times New Roman" w:cs="Times New Roman"/>
          <w:sz w:val="28"/>
          <w:szCs w:val="28"/>
        </w:rPr>
        <w:t xml:space="preserve"> Т. В. Моделирование кризиса </w:t>
      </w:r>
      <w:proofErr w:type="gramStart"/>
      <w:r w:rsidRPr="00F31952">
        <w:rPr>
          <w:rFonts w:ascii="Times New Roman" w:hAnsi="Times New Roman" w:cs="Times New Roman"/>
          <w:sz w:val="28"/>
          <w:szCs w:val="28"/>
        </w:rPr>
        <w:t>труда :</w:t>
      </w:r>
      <w:proofErr w:type="gramEnd"/>
      <w:r w:rsidRPr="00F31952">
        <w:rPr>
          <w:rFonts w:ascii="Times New Roman" w:hAnsi="Times New Roman" w:cs="Times New Roman"/>
          <w:sz w:val="28"/>
          <w:szCs w:val="28"/>
        </w:rPr>
        <w:t xml:space="preserve"> монография / Т. В. Петренко. — </w:t>
      </w:r>
      <w:proofErr w:type="gramStart"/>
      <w:r w:rsidRPr="00F31952">
        <w:rPr>
          <w:rFonts w:ascii="Times New Roman" w:hAnsi="Times New Roman" w:cs="Times New Roman"/>
          <w:sz w:val="28"/>
          <w:szCs w:val="28"/>
        </w:rPr>
        <w:t>Таганрог :</w:t>
      </w:r>
      <w:proofErr w:type="gramEnd"/>
      <w:r w:rsidRPr="00F31952">
        <w:rPr>
          <w:rFonts w:ascii="Times New Roman" w:hAnsi="Times New Roman" w:cs="Times New Roman"/>
          <w:sz w:val="28"/>
          <w:szCs w:val="28"/>
        </w:rPr>
        <w:t xml:space="preserve"> Таганрогский институт управления и экономики, 2023. — 158 c.</w:t>
      </w:r>
    </w:p>
    <w:p w:rsidR="00F31952" w:rsidRPr="00F31952" w:rsidRDefault="00F31952" w:rsidP="00F31952">
      <w:pPr>
        <w:numPr>
          <w:ilvl w:val="0"/>
          <w:numId w:val="2"/>
        </w:numPr>
        <w:spacing w:after="160"/>
        <w:contextualSpacing/>
      </w:pPr>
      <w:r>
        <w:rPr>
          <w:rFonts w:ascii="Times New Roman" w:hAnsi="Times New Roman" w:cs="Times New Roman"/>
          <w:sz w:val="28"/>
          <w:szCs w:val="28"/>
        </w:rPr>
        <w:t>Кудрявцева</w:t>
      </w:r>
      <w:r w:rsidRPr="00F31952">
        <w:rPr>
          <w:rFonts w:ascii="Times New Roman" w:hAnsi="Times New Roman" w:cs="Times New Roman"/>
          <w:sz w:val="28"/>
          <w:szCs w:val="28"/>
        </w:rPr>
        <w:t xml:space="preserve"> О. В. Экономика </w:t>
      </w:r>
      <w:proofErr w:type="gramStart"/>
      <w:r w:rsidRPr="00F31952">
        <w:rPr>
          <w:rFonts w:ascii="Times New Roman" w:hAnsi="Times New Roman" w:cs="Times New Roman"/>
          <w:sz w:val="28"/>
          <w:szCs w:val="28"/>
        </w:rPr>
        <w:t>труда :</w:t>
      </w:r>
      <w:proofErr w:type="gramEnd"/>
      <w:r w:rsidRPr="00F31952">
        <w:rPr>
          <w:rFonts w:ascii="Times New Roman" w:hAnsi="Times New Roman" w:cs="Times New Roman"/>
          <w:sz w:val="28"/>
          <w:szCs w:val="28"/>
        </w:rPr>
        <w:t xml:space="preserve"> учебное пособие / О. В. Кудрявцева. — </w:t>
      </w:r>
      <w:proofErr w:type="gramStart"/>
      <w:r w:rsidRPr="00F31952">
        <w:rPr>
          <w:rFonts w:ascii="Times New Roman" w:hAnsi="Times New Roman" w:cs="Times New Roman"/>
          <w:sz w:val="28"/>
          <w:szCs w:val="28"/>
        </w:rPr>
        <w:t>Астрахань :</w:t>
      </w:r>
      <w:proofErr w:type="gramEnd"/>
      <w:r w:rsidRPr="00F31952">
        <w:rPr>
          <w:rFonts w:ascii="Times New Roman" w:hAnsi="Times New Roman" w:cs="Times New Roman"/>
          <w:sz w:val="28"/>
          <w:szCs w:val="28"/>
        </w:rPr>
        <w:t xml:space="preserve"> Астраханский государственный архитектурно-строительный университет, ЭБС АСВ, 2024. — 119 c. </w:t>
      </w:r>
    </w:p>
    <w:p w:rsidR="00F31952" w:rsidRPr="00F31952" w:rsidRDefault="00F31952" w:rsidP="00F31952">
      <w:pPr>
        <w:numPr>
          <w:ilvl w:val="0"/>
          <w:numId w:val="2"/>
        </w:numPr>
        <w:spacing w:after="160"/>
        <w:contextualSpacing/>
      </w:pPr>
      <w:r>
        <w:rPr>
          <w:rFonts w:ascii="Times New Roman" w:hAnsi="Times New Roman" w:cs="Times New Roman"/>
          <w:sz w:val="28"/>
          <w:szCs w:val="28"/>
        </w:rPr>
        <w:t>Иванова</w:t>
      </w:r>
      <w:r w:rsidRPr="00F31952">
        <w:rPr>
          <w:rFonts w:ascii="Times New Roman" w:hAnsi="Times New Roman" w:cs="Times New Roman"/>
          <w:sz w:val="28"/>
          <w:szCs w:val="28"/>
        </w:rPr>
        <w:t xml:space="preserve"> С. В. Мотивация на 100%: а где же у него кнопка?</w:t>
      </w:r>
      <w:r>
        <w:rPr>
          <w:rFonts w:ascii="Times New Roman" w:hAnsi="Times New Roman" w:cs="Times New Roman"/>
          <w:sz w:val="28"/>
          <w:szCs w:val="28"/>
        </w:rPr>
        <w:t xml:space="preserve"> / С. В. </w:t>
      </w:r>
      <w:proofErr w:type="gramStart"/>
      <w:r>
        <w:rPr>
          <w:rFonts w:ascii="Times New Roman" w:hAnsi="Times New Roman" w:cs="Times New Roman"/>
          <w:sz w:val="28"/>
          <w:szCs w:val="28"/>
        </w:rPr>
        <w:t>Иванова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 ред.</w:t>
      </w:r>
      <w:r w:rsidRPr="00F31952">
        <w:rPr>
          <w:rFonts w:ascii="Times New Roman" w:hAnsi="Times New Roman" w:cs="Times New Roman"/>
          <w:sz w:val="28"/>
          <w:szCs w:val="28"/>
        </w:rPr>
        <w:t xml:space="preserve"> Е. Харитоновой. — 8-е изд. — </w:t>
      </w:r>
      <w:proofErr w:type="gramStart"/>
      <w:r w:rsidRPr="00F3195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31952">
        <w:rPr>
          <w:rFonts w:ascii="Times New Roman" w:hAnsi="Times New Roman" w:cs="Times New Roman"/>
          <w:sz w:val="28"/>
          <w:szCs w:val="28"/>
        </w:rPr>
        <w:t xml:space="preserve"> Альпина </w:t>
      </w:r>
      <w:proofErr w:type="spellStart"/>
      <w:r w:rsidRPr="00F31952">
        <w:rPr>
          <w:rFonts w:ascii="Times New Roman" w:hAnsi="Times New Roman" w:cs="Times New Roman"/>
          <w:sz w:val="28"/>
          <w:szCs w:val="28"/>
        </w:rPr>
        <w:t>Паблишер</w:t>
      </w:r>
      <w:proofErr w:type="spellEnd"/>
      <w:r w:rsidRPr="00F31952">
        <w:rPr>
          <w:rFonts w:ascii="Times New Roman" w:hAnsi="Times New Roman" w:cs="Times New Roman"/>
          <w:sz w:val="28"/>
          <w:szCs w:val="28"/>
        </w:rPr>
        <w:t xml:space="preserve">, 2024. — 285 c. </w:t>
      </w:r>
    </w:p>
    <w:p w:rsidR="00F31952" w:rsidRPr="00F31952" w:rsidRDefault="00F31952" w:rsidP="00F31952">
      <w:pPr>
        <w:numPr>
          <w:ilvl w:val="0"/>
          <w:numId w:val="2"/>
        </w:numPr>
        <w:spacing w:after="160"/>
        <w:contextualSpacing/>
      </w:pPr>
      <w:proofErr w:type="spellStart"/>
      <w:r>
        <w:rPr>
          <w:rFonts w:ascii="Times New Roman" w:hAnsi="Times New Roman" w:cs="Times New Roman"/>
          <w:sz w:val="28"/>
          <w:szCs w:val="28"/>
        </w:rPr>
        <w:t>Ветлужских</w:t>
      </w:r>
      <w:proofErr w:type="spellEnd"/>
      <w:r w:rsidRPr="00F31952">
        <w:rPr>
          <w:rFonts w:ascii="Times New Roman" w:hAnsi="Times New Roman" w:cs="Times New Roman"/>
          <w:sz w:val="28"/>
          <w:szCs w:val="28"/>
        </w:rPr>
        <w:t xml:space="preserve"> Е. Мотивация и оплата труда: инструменты. Методики. Практика</w:t>
      </w:r>
      <w:r>
        <w:rPr>
          <w:rFonts w:ascii="Times New Roman" w:hAnsi="Times New Roman" w:cs="Times New Roman"/>
          <w:sz w:val="28"/>
          <w:szCs w:val="28"/>
        </w:rPr>
        <w:t xml:space="preserve"> / Е.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Ветлужских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 ред.</w:t>
      </w:r>
      <w:r w:rsidRPr="00F31952">
        <w:rPr>
          <w:rFonts w:ascii="Times New Roman" w:hAnsi="Times New Roman" w:cs="Times New Roman"/>
          <w:sz w:val="28"/>
          <w:szCs w:val="28"/>
        </w:rPr>
        <w:t xml:space="preserve"> П. Суворовой. — 5-е изд. — </w:t>
      </w:r>
      <w:proofErr w:type="gramStart"/>
      <w:r w:rsidRPr="00F3195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31952">
        <w:rPr>
          <w:rFonts w:ascii="Times New Roman" w:hAnsi="Times New Roman" w:cs="Times New Roman"/>
          <w:sz w:val="28"/>
          <w:szCs w:val="28"/>
        </w:rPr>
        <w:t xml:space="preserve"> Альпина </w:t>
      </w:r>
      <w:proofErr w:type="spellStart"/>
      <w:r w:rsidRPr="00F31952">
        <w:rPr>
          <w:rFonts w:ascii="Times New Roman" w:hAnsi="Times New Roman" w:cs="Times New Roman"/>
          <w:sz w:val="28"/>
          <w:szCs w:val="28"/>
        </w:rPr>
        <w:t>Паблишер</w:t>
      </w:r>
      <w:proofErr w:type="spellEnd"/>
      <w:r w:rsidRPr="00F31952">
        <w:rPr>
          <w:rFonts w:ascii="Times New Roman" w:hAnsi="Times New Roman" w:cs="Times New Roman"/>
          <w:sz w:val="28"/>
          <w:szCs w:val="28"/>
        </w:rPr>
        <w:t>, 2024. — 151 c.</w:t>
      </w:r>
    </w:p>
    <w:p w:rsidR="00F31952" w:rsidRPr="00F31952" w:rsidRDefault="00F31952" w:rsidP="00F31952">
      <w:pPr>
        <w:numPr>
          <w:ilvl w:val="0"/>
          <w:numId w:val="2"/>
        </w:numPr>
        <w:spacing w:after="160"/>
        <w:contextualSpacing/>
      </w:pPr>
      <w:r w:rsidRPr="00F31952">
        <w:rPr>
          <w:rFonts w:ascii="Times New Roman" w:hAnsi="Times New Roman" w:cs="Times New Roman"/>
          <w:sz w:val="28"/>
          <w:szCs w:val="28"/>
        </w:rPr>
        <w:t>Менед</w:t>
      </w:r>
      <w:r>
        <w:rPr>
          <w:rFonts w:ascii="Times New Roman" w:hAnsi="Times New Roman" w:cs="Times New Roman"/>
          <w:sz w:val="28"/>
          <w:szCs w:val="28"/>
        </w:rPr>
        <w:t xml:space="preserve">жмент. Мотивация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учеб.</w:t>
      </w:r>
      <w:r w:rsidRPr="00F31952">
        <w:rPr>
          <w:rFonts w:ascii="Times New Roman" w:hAnsi="Times New Roman" w:cs="Times New Roman"/>
          <w:sz w:val="28"/>
          <w:szCs w:val="28"/>
        </w:rPr>
        <w:t xml:space="preserve"> пособие / А. А. </w:t>
      </w:r>
      <w:proofErr w:type="spellStart"/>
      <w:r w:rsidRPr="00F31952">
        <w:rPr>
          <w:rFonts w:ascii="Times New Roman" w:hAnsi="Times New Roman" w:cs="Times New Roman"/>
          <w:sz w:val="28"/>
          <w:szCs w:val="28"/>
        </w:rPr>
        <w:t>Гудилин</w:t>
      </w:r>
      <w:proofErr w:type="spellEnd"/>
      <w:r w:rsidRPr="00F31952">
        <w:rPr>
          <w:rFonts w:ascii="Times New Roman" w:hAnsi="Times New Roman" w:cs="Times New Roman"/>
          <w:sz w:val="28"/>
          <w:szCs w:val="28"/>
        </w:rPr>
        <w:t xml:space="preserve">, О. О. Скрябин, Н. В. </w:t>
      </w:r>
      <w:proofErr w:type="spellStart"/>
      <w:r w:rsidRPr="00F31952">
        <w:rPr>
          <w:rFonts w:ascii="Times New Roman" w:hAnsi="Times New Roman" w:cs="Times New Roman"/>
          <w:sz w:val="28"/>
          <w:szCs w:val="28"/>
        </w:rPr>
        <w:t>Каретникова</w:t>
      </w:r>
      <w:proofErr w:type="spellEnd"/>
      <w:r w:rsidRPr="00F31952">
        <w:rPr>
          <w:rFonts w:ascii="Times New Roman" w:hAnsi="Times New Roman" w:cs="Times New Roman"/>
          <w:sz w:val="28"/>
          <w:szCs w:val="28"/>
        </w:rPr>
        <w:t xml:space="preserve">, М. Е. Гусева. — </w:t>
      </w:r>
      <w:proofErr w:type="gramStart"/>
      <w:r w:rsidRPr="00F3195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31952">
        <w:rPr>
          <w:rFonts w:ascii="Times New Roman" w:hAnsi="Times New Roman" w:cs="Times New Roman"/>
          <w:sz w:val="28"/>
          <w:szCs w:val="28"/>
        </w:rPr>
        <w:t xml:space="preserve"> Издательский Дом </w:t>
      </w:r>
      <w:proofErr w:type="spellStart"/>
      <w:r w:rsidRPr="00F31952">
        <w:rPr>
          <w:rFonts w:ascii="Times New Roman" w:hAnsi="Times New Roman" w:cs="Times New Roman"/>
          <w:sz w:val="28"/>
          <w:szCs w:val="28"/>
        </w:rPr>
        <w:t>МИСиС</w:t>
      </w:r>
      <w:proofErr w:type="spellEnd"/>
      <w:r w:rsidRPr="00F31952">
        <w:rPr>
          <w:rFonts w:ascii="Times New Roman" w:hAnsi="Times New Roman" w:cs="Times New Roman"/>
          <w:sz w:val="28"/>
          <w:szCs w:val="28"/>
        </w:rPr>
        <w:t xml:space="preserve">, 2013. — 50 c. </w:t>
      </w:r>
    </w:p>
    <w:p w:rsidR="00F31952" w:rsidRPr="00F31952" w:rsidRDefault="00F31952" w:rsidP="00F31952">
      <w:pPr>
        <w:numPr>
          <w:ilvl w:val="0"/>
          <w:numId w:val="2"/>
        </w:numPr>
        <w:spacing w:after="160"/>
        <w:contextualSpacing/>
      </w:pPr>
      <w:proofErr w:type="spellStart"/>
      <w:r>
        <w:rPr>
          <w:rFonts w:ascii="Times New Roman" w:hAnsi="Times New Roman" w:cs="Times New Roman"/>
          <w:sz w:val="28"/>
          <w:szCs w:val="28"/>
        </w:rPr>
        <w:t>Шамис</w:t>
      </w:r>
      <w:proofErr w:type="spellEnd"/>
      <w:r w:rsidRPr="00F31952">
        <w:rPr>
          <w:rFonts w:ascii="Times New Roman" w:hAnsi="Times New Roman" w:cs="Times New Roman"/>
          <w:sz w:val="28"/>
          <w:szCs w:val="28"/>
        </w:rPr>
        <w:t xml:space="preserve"> В. А. Мотивация трудовой </w:t>
      </w:r>
      <w:proofErr w:type="gramStart"/>
      <w:r w:rsidRPr="00F3195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еятельности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учеб.</w:t>
      </w:r>
      <w:r w:rsidRPr="00F31952">
        <w:rPr>
          <w:rFonts w:ascii="Times New Roman" w:hAnsi="Times New Roman" w:cs="Times New Roman"/>
          <w:sz w:val="28"/>
          <w:szCs w:val="28"/>
        </w:rPr>
        <w:t xml:space="preserve"> пособие / В. А. </w:t>
      </w:r>
      <w:proofErr w:type="spellStart"/>
      <w:r w:rsidRPr="00F31952">
        <w:rPr>
          <w:rFonts w:ascii="Times New Roman" w:hAnsi="Times New Roman" w:cs="Times New Roman"/>
          <w:sz w:val="28"/>
          <w:szCs w:val="28"/>
        </w:rPr>
        <w:t>Шамис</w:t>
      </w:r>
      <w:proofErr w:type="spellEnd"/>
      <w:r w:rsidRPr="00F31952">
        <w:rPr>
          <w:rFonts w:ascii="Times New Roman" w:hAnsi="Times New Roman" w:cs="Times New Roman"/>
          <w:sz w:val="28"/>
          <w:szCs w:val="28"/>
        </w:rPr>
        <w:t xml:space="preserve">, Г. Г. Левкин. — </w:t>
      </w:r>
      <w:proofErr w:type="gramStart"/>
      <w:r w:rsidRPr="00F3195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31952">
        <w:rPr>
          <w:rFonts w:ascii="Times New Roman" w:hAnsi="Times New Roman" w:cs="Times New Roman"/>
          <w:sz w:val="28"/>
          <w:szCs w:val="28"/>
        </w:rPr>
        <w:t xml:space="preserve"> Ай Пи Ар Медиа, 2022. — 103 c.</w:t>
      </w:r>
    </w:p>
    <w:p w:rsidR="00F31952" w:rsidRPr="00F31952" w:rsidRDefault="00F31952" w:rsidP="00F31952">
      <w:pPr>
        <w:numPr>
          <w:ilvl w:val="0"/>
          <w:numId w:val="2"/>
        </w:numPr>
        <w:spacing w:after="160"/>
        <w:contextualSpacing/>
      </w:pPr>
      <w:r>
        <w:rPr>
          <w:rFonts w:ascii="Times New Roman" w:hAnsi="Times New Roman" w:cs="Times New Roman"/>
          <w:sz w:val="28"/>
          <w:szCs w:val="28"/>
        </w:rPr>
        <w:t xml:space="preserve">Экономика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учеб. пособие / сост.</w:t>
      </w:r>
      <w:r w:rsidRPr="00F31952">
        <w:rPr>
          <w:rFonts w:ascii="Times New Roman" w:hAnsi="Times New Roman" w:cs="Times New Roman"/>
          <w:sz w:val="28"/>
          <w:szCs w:val="28"/>
        </w:rPr>
        <w:t xml:space="preserve"> О. В. Зонова, Е. В. Слесаренко, О. Б. Шевелева. — </w:t>
      </w:r>
      <w:proofErr w:type="gramStart"/>
      <w:r w:rsidRPr="00F31952">
        <w:rPr>
          <w:rFonts w:ascii="Times New Roman" w:hAnsi="Times New Roman" w:cs="Times New Roman"/>
          <w:sz w:val="28"/>
          <w:szCs w:val="28"/>
        </w:rPr>
        <w:t>Кемерово :</w:t>
      </w:r>
      <w:proofErr w:type="gramEnd"/>
      <w:r w:rsidRPr="00F31952">
        <w:rPr>
          <w:rFonts w:ascii="Times New Roman" w:hAnsi="Times New Roman" w:cs="Times New Roman"/>
          <w:sz w:val="28"/>
          <w:szCs w:val="28"/>
        </w:rPr>
        <w:t xml:space="preserve"> Кузбасский государственный технический университет имени Т.Ф. Горбачева, 2023. — 67 c. </w:t>
      </w:r>
    </w:p>
    <w:p w:rsidR="00991A01" w:rsidRPr="00F31952" w:rsidRDefault="00F31952" w:rsidP="00F31952">
      <w:pPr>
        <w:numPr>
          <w:ilvl w:val="0"/>
          <w:numId w:val="2"/>
        </w:numPr>
        <w:spacing w:after="160"/>
        <w:contextualSpacing/>
      </w:pPr>
      <w:r>
        <w:rPr>
          <w:rFonts w:ascii="Times New Roman" w:hAnsi="Times New Roman" w:cs="Times New Roman"/>
          <w:sz w:val="28"/>
          <w:szCs w:val="28"/>
        </w:rPr>
        <w:t>Абакумова</w:t>
      </w:r>
      <w:r w:rsidRPr="00F31952">
        <w:rPr>
          <w:rFonts w:ascii="Times New Roman" w:hAnsi="Times New Roman" w:cs="Times New Roman"/>
          <w:sz w:val="28"/>
          <w:szCs w:val="28"/>
        </w:rPr>
        <w:t xml:space="preserve"> Н. Н. Мотивация и стимулирование</w:t>
      </w:r>
      <w:r>
        <w:rPr>
          <w:rFonts w:ascii="Times New Roman" w:hAnsi="Times New Roman" w:cs="Times New Roman"/>
          <w:sz w:val="28"/>
          <w:szCs w:val="28"/>
        </w:rPr>
        <w:t xml:space="preserve"> трудовой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учеб.</w:t>
      </w:r>
      <w:r w:rsidRPr="00F31952">
        <w:rPr>
          <w:rFonts w:ascii="Times New Roman" w:hAnsi="Times New Roman" w:cs="Times New Roman"/>
          <w:sz w:val="28"/>
          <w:szCs w:val="28"/>
        </w:rPr>
        <w:t xml:space="preserve"> пособие / Н. Н. Абакумова. — </w:t>
      </w:r>
      <w:proofErr w:type="gramStart"/>
      <w:r w:rsidRPr="00F3195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31952">
        <w:rPr>
          <w:rFonts w:ascii="Times New Roman" w:hAnsi="Times New Roman" w:cs="Times New Roman"/>
          <w:sz w:val="28"/>
          <w:szCs w:val="28"/>
        </w:rPr>
        <w:t xml:space="preserve"> Ай Пи Ар Медиа, 2021. — 234 c. </w:t>
      </w:r>
    </w:p>
    <w:p w:rsidR="00F31952" w:rsidRDefault="00F31952" w:rsidP="00F31952">
      <w:pPr>
        <w:numPr>
          <w:ilvl w:val="0"/>
          <w:numId w:val="2"/>
        </w:numPr>
        <w:spacing w:after="1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Юшин</w:t>
      </w:r>
      <w:r w:rsidRPr="00F31952">
        <w:rPr>
          <w:rFonts w:ascii="Times New Roman" w:hAnsi="Times New Roman" w:cs="Times New Roman"/>
          <w:sz w:val="28"/>
          <w:szCs w:val="28"/>
        </w:rPr>
        <w:t xml:space="preserve"> Г. Д. </w:t>
      </w:r>
      <w:r>
        <w:rPr>
          <w:rFonts w:ascii="Times New Roman" w:hAnsi="Times New Roman" w:cs="Times New Roman"/>
          <w:sz w:val="28"/>
          <w:szCs w:val="28"/>
        </w:rPr>
        <w:t xml:space="preserve">Оплата труда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персонала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учеб.</w:t>
      </w:r>
      <w:r w:rsidRPr="00F31952">
        <w:rPr>
          <w:rFonts w:ascii="Times New Roman" w:hAnsi="Times New Roman" w:cs="Times New Roman"/>
          <w:sz w:val="28"/>
          <w:szCs w:val="28"/>
        </w:rPr>
        <w:t xml:space="preserve"> пособие / Г. Д. Юшин, Н. Ю. Калинина. — </w:t>
      </w:r>
      <w:proofErr w:type="gramStart"/>
      <w:r w:rsidRPr="00F3195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31952">
        <w:rPr>
          <w:rFonts w:ascii="Times New Roman" w:hAnsi="Times New Roman" w:cs="Times New Roman"/>
          <w:sz w:val="28"/>
          <w:szCs w:val="28"/>
        </w:rPr>
        <w:t xml:space="preserve"> Ай Пи Ар Медиа, 2021. — 171 c.</w:t>
      </w:r>
    </w:p>
    <w:p w:rsidR="00F31952" w:rsidRPr="00F31952" w:rsidRDefault="00F31952" w:rsidP="00F31952">
      <w:pPr>
        <w:numPr>
          <w:ilvl w:val="0"/>
          <w:numId w:val="2"/>
        </w:numPr>
        <w:spacing w:after="1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Бурмистров</w:t>
      </w:r>
      <w:r w:rsidRPr="00F31952">
        <w:rPr>
          <w:rFonts w:ascii="Times New Roman" w:hAnsi="Times New Roman" w:cs="Times New Roman"/>
          <w:sz w:val="28"/>
          <w:szCs w:val="28"/>
        </w:rPr>
        <w:t xml:space="preserve"> А. Н. Кадровое делопроизводство </w:t>
      </w:r>
      <w:r w:rsidR="00FD087C">
        <w:rPr>
          <w:rFonts w:ascii="Times New Roman" w:hAnsi="Times New Roman" w:cs="Times New Roman"/>
          <w:sz w:val="28"/>
          <w:szCs w:val="28"/>
        </w:rPr>
        <w:t xml:space="preserve">и стандартизация </w:t>
      </w:r>
      <w:proofErr w:type="gramStart"/>
      <w:r w:rsidR="00FD087C">
        <w:rPr>
          <w:rFonts w:ascii="Times New Roman" w:hAnsi="Times New Roman" w:cs="Times New Roman"/>
          <w:sz w:val="28"/>
          <w:szCs w:val="28"/>
        </w:rPr>
        <w:t>труда :</w:t>
      </w:r>
      <w:proofErr w:type="gramEnd"/>
      <w:r w:rsidR="00FD087C">
        <w:rPr>
          <w:rFonts w:ascii="Times New Roman" w:hAnsi="Times New Roman" w:cs="Times New Roman"/>
          <w:sz w:val="28"/>
          <w:szCs w:val="28"/>
        </w:rPr>
        <w:t xml:space="preserve"> учеб.</w:t>
      </w:r>
      <w:r w:rsidRPr="00F31952">
        <w:rPr>
          <w:rFonts w:ascii="Times New Roman" w:hAnsi="Times New Roman" w:cs="Times New Roman"/>
          <w:sz w:val="28"/>
          <w:szCs w:val="28"/>
        </w:rPr>
        <w:t xml:space="preserve"> пособие / А. Н. Бурмистров, М. П. </w:t>
      </w:r>
      <w:proofErr w:type="spellStart"/>
      <w:r w:rsidRPr="00F31952">
        <w:rPr>
          <w:rFonts w:ascii="Times New Roman" w:hAnsi="Times New Roman" w:cs="Times New Roman"/>
          <w:sz w:val="28"/>
          <w:szCs w:val="28"/>
        </w:rPr>
        <w:t>Синявина</w:t>
      </w:r>
      <w:proofErr w:type="spellEnd"/>
      <w:r w:rsidRPr="00F31952">
        <w:rPr>
          <w:rFonts w:ascii="Times New Roman" w:hAnsi="Times New Roman" w:cs="Times New Roman"/>
          <w:sz w:val="28"/>
          <w:szCs w:val="28"/>
        </w:rPr>
        <w:t>, О. В. Калинина. — Санкт-</w:t>
      </w:r>
      <w:proofErr w:type="gramStart"/>
      <w:r w:rsidRPr="00F31952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F31952">
        <w:rPr>
          <w:rFonts w:ascii="Times New Roman" w:hAnsi="Times New Roman" w:cs="Times New Roman"/>
          <w:sz w:val="28"/>
          <w:szCs w:val="28"/>
        </w:rPr>
        <w:t xml:space="preserve"> Санкт-Петербургский политехнический университет Петра Великого, 2020. — 104 c.</w:t>
      </w:r>
    </w:p>
    <w:sectPr w:rsidR="00F31952" w:rsidRPr="00F31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7BB1"/>
    <w:multiLevelType w:val="multilevel"/>
    <w:tmpl w:val="08B4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252BD"/>
    <w:multiLevelType w:val="hybridMultilevel"/>
    <w:tmpl w:val="12C6934E"/>
    <w:lvl w:ilvl="0" w:tplc="C2B297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8099D"/>
    <w:multiLevelType w:val="hybridMultilevel"/>
    <w:tmpl w:val="75722646"/>
    <w:lvl w:ilvl="0" w:tplc="92AA07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D167E"/>
    <w:multiLevelType w:val="multilevel"/>
    <w:tmpl w:val="476A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B56"/>
    <w:rsid w:val="000049B7"/>
    <w:rsid w:val="00047D83"/>
    <w:rsid w:val="000E381C"/>
    <w:rsid w:val="00136662"/>
    <w:rsid w:val="00156254"/>
    <w:rsid w:val="001F60AB"/>
    <w:rsid w:val="003008F8"/>
    <w:rsid w:val="00306442"/>
    <w:rsid w:val="003840B9"/>
    <w:rsid w:val="003907E5"/>
    <w:rsid w:val="003C333B"/>
    <w:rsid w:val="003E43BA"/>
    <w:rsid w:val="00403694"/>
    <w:rsid w:val="00465FE7"/>
    <w:rsid w:val="004C391F"/>
    <w:rsid w:val="00511A0F"/>
    <w:rsid w:val="00622F2F"/>
    <w:rsid w:val="00703F38"/>
    <w:rsid w:val="00845741"/>
    <w:rsid w:val="008D6B4E"/>
    <w:rsid w:val="0096442E"/>
    <w:rsid w:val="009905B1"/>
    <w:rsid w:val="00991A01"/>
    <w:rsid w:val="00A26B56"/>
    <w:rsid w:val="00A733BF"/>
    <w:rsid w:val="00B04B13"/>
    <w:rsid w:val="00B6209C"/>
    <w:rsid w:val="00B853FF"/>
    <w:rsid w:val="00C56055"/>
    <w:rsid w:val="00D44354"/>
    <w:rsid w:val="00F31952"/>
    <w:rsid w:val="00FD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49BDE0"/>
  <w15:chartTrackingRefBased/>
  <w15:docId w15:val="{D0D34DBC-D008-44A4-96B1-04A083C4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A0F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511A0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11A0F"/>
    <w:rPr>
      <w:b/>
      <w:bCs/>
    </w:rPr>
  </w:style>
  <w:style w:type="character" w:styleId="a4">
    <w:name w:val="Hyperlink"/>
    <w:basedOn w:val="a0"/>
    <w:uiPriority w:val="99"/>
    <w:semiHidden/>
    <w:unhideWhenUsed/>
    <w:rsid w:val="00511A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bgu</Company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bguser</dc:creator>
  <cp:keywords/>
  <dc:description/>
  <cp:lastModifiedBy>bguser</cp:lastModifiedBy>
  <cp:revision>5</cp:revision>
  <dcterms:created xsi:type="dcterms:W3CDTF">2024-12-26T00:29:00Z</dcterms:created>
  <dcterms:modified xsi:type="dcterms:W3CDTF">2024-12-26T03:51:00Z</dcterms:modified>
</cp:coreProperties>
</file>